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C85" w:rsidRDefault="007B3C85" w:rsidP="007B3C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bg-BG" w:eastAsia="ru-RU"/>
        </w:rPr>
      </w:pPr>
      <w:r w:rsidRPr="007B3C85">
        <w:rPr>
          <w:rFonts w:ascii="Times New Roman" w:eastAsia="Times New Roman" w:hAnsi="Times New Roman" w:cs="Times New Roman"/>
          <w:caps/>
          <w:sz w:val="24"/>
          <w:szCs w:val="24"/>
          <w:lang w:val="bg-BG" w:eastAsia="ru-RU"/>
        </w:rPr>
        <w:t>С</w:t>
      </w:r>
      <w:r>
        <w:rPr>
          <w:rFonts w:ascii="Times New Roman" w:eastAsia="Times New Roman" w:hAnsi="Times New Roman" w:cs="Times New Roman"/>
          <w:caps/>
          <w:sz w:val="24"/>
          <w:szCs w:val="24"/>
          <w:lang w:val="bg-BG" w:eastAsia="ru-RU"/>
        </w:rPr>
        <w:t xml:space="preserve"> О Ф И Й С К И  </w:t>
      </w:r>
      <w:r w:rsidRPr="007B3C85">
        <w:rPr>
          <w:rFonts w:ascii="Times New Roman" w:eastAsia="Times New Roman" w:hAnsi="Times New Roman" w:cs="Times New Roman"/>
          <w:caps/>
          <w:sz w:val="24"/>
          <w:szCs w:val="24"/>
          <w:lang w:val="bg-BG" w:eastAsia="ru-RU"/>
        </w:rPr>
        <w:t>У</w:t>
      </w:r>
      <w:r>
        <w:rPr>
          <w:rFonts w:ascii="Times New Roman" w:eastAsia="Times New Roman" w:hAnsi="Times New Roman" w:cs="Times New Roman"/>
          <w:caps/>
          <w:sz w:val="24"/>
          <w:szCs w:val="24"/>
          <w:lang w:val="bg-BG" w:eastAsia="ru-RU"/>
        </w:rPr>
        <w:t xml:space="preserve"> Н И В Е Р С И Т Е Т</w:t>
      </w:r>
      <w:r w:rsidRPr="007B3C85">
        <w:rPr>
          <w:rFonts w:ascii="Times New Roman" w:eastAsia="Times New Roman" w:hAnsi="Times New Roman" w:cs="Times New Roman"/>
          <w:caps/>
          <w:sz w:val="24"/>
          <w:szCs w:val="24"/>
          <w:lang w:val="bg-BG" w:eastAsia="ru-RU"/>
        </w:rPr>
        <w:t xml:space="preserve"> </w:t>
      </w:r>
      <w:r>
        <w:rPr>
          <w:rFonts w:ascii="Times New Roman" w:eastAsia="Times New Roman" w:hAnsi="Times New Roman" w:cs="Times New Roman"/>
          <w:caps/>
          <w:sz w:val="24"/>
          <w:szCs w:val="24"/>
          <w:lang w:val="bg-BG" w:eastAsia="ru-RU"/>
        </w:rPr>
        <w:t>„Св. К л и м е н т  О х р и д с к и“</w:t>
      </w:r>
    </w:p>
    <w:p w:rsidR="007B3C85" w:rsidRDefault="007B3C85" w:rsidP="007B3C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bg-BG" w:eastAsia="ru-RU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val="bg-BG" w:eastAsia="ru-RU"/>
        </w:rPr>
        <w:t>Факултет по КласиЧески и нови филологии</w:t>
      </w:r>
    </w:p>
    <w:p w:rsidR="007B3C85" w:rsidRDefault="00E65C27" w:rsidP="007B3C85">
      <w:pPr>
        <w:keepLines/>
        <w:widowControl w:val="0"/>
        <w:suppressAutoHyphens/>
        <w:autoSpaceDE w:val="0"/>
        <w:autoSpaceDN w:val="0"/>
        <w:adjustRightInd w:val="0"/>
        <w:spacing w:after="0" w:line="264" w:lineRule="auto"/>
        <w:ind w:right="877" w:firstLine="340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bg-BG" w:eastAsia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en-US"/>
        </w:rPr>
        <w:t>КАТЕДРА ЯПОНИСТИКА</w:t>
      </w:r>
    </w:p>
    <w:p w:rsidR="007B3C85" w:rsidRDefault="007B3C85" w:rsidP="00E65C27">
      <w:pPr>
        <w:keepLines/>
        <w:widowControl w:val="0"/>
        <w:suppressAutoHyphens/>
        <w:autoSpaceDE w:val="0"/>
        <w:autoSpaceDN w:val="0"/>
        <w:adjustRightInd w:val="0"/>
        <w:spacing w:after="0" w:line="264" w:lineRule="auto"/>
        <w:ind w:right="877" w:firstLine="340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g-BG" w:eastAsia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g-BG" w:eastAsia="en-US"/>
        </w:rPr>
        <w:t>Магистърска програма: Японски език и култура</w:t>
      </w:r>
    </w:p>
    <w:p w:rsidR="007B3C85" w:rsidRDefault="007B3C85" w:rsidP="007B3C85">
      <w:pPr>
        <w:keepLines/>
        <w:widowControl w:val="0"/>
        <w:suppressAutoHyphens/>
        <w:autoSpaceDE w:val="0"/>
        <w:autoSpaceDN w:val="0"/>
        <w:adjustRightInd w:val="0"/>
        <w:spacing w:after="0" w:line="264" w:lineRule="auto"/>
        <w:ind w:firstLine="340"/>
        <w:jc w:val="both"/>
        <w:textAlignment w:val="center"/>
        <w:rPr>
          <w:rFonts w:ascii="Times New Roman" w:eastAsia="Times New Roman" w:hAnsi="Times New Roman" w:cs="Times New Roman"/>
          <w:color w:val="000000"/>
          <w:sz w:val="21"/>
          <w:szCs w:val="21"/>
          <w:lang w:val="bg-BG" w:eastAsia="en-US"/>
        </w:rPr>
      </w:pPr>
    </w:p>
    <w:p w:rsidR="007B3C85" w:rsidRPr="00823A93" w:rsidRDefault="007B3C85" w:rsidP="007B3C85">
      <w:pPr>
        <w:keepLines/>
        <w:widowControl w:val="0"/>
        <w:suppressAutoHyphens/>
        <w:autoSpaceDE w:val="0"/>
        <w:autoSpaceDN w:val="0"/>
        <w:adjustRightInd w:val="0"/>
        <w:spacing w:after="0" w:line="264" w:lineRule="auto"/>
        <w:ind w:firstLine="340"/>
        <w:jc w:val="both"/>
        <w:textAlignment w:val="center"/>
        <w:rPr>
          <w:rFonts w:ascii="Times New Roman" w:eastAsia="Times New Roman" w:hAnsi="Times New Roman" w:cs="Times New Roman"/>
          <w:color w:val="000000"/>
          <w:sz w:val="21"/>
          <w:szCs w:val="21"/>
          <w:lang w:val="bg-BG" w:eastAsia="en-US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val="bg-BG" w:eastAsia="en-US"/>
        </w:rPr>
        <w:t>Срок на обучение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val="bg-BG" w:eastAsia="en-US"/>
        </w:rPr>
        <w:t>: 2 семестъра</w:t>
      </w:r>
      <w:r w:rsidR="00823A93" w:rsidRPr="00823A93">
        <w:rPr>
          <w:rFonts w:ascii="Times New Roman" w:eastAsia="Times New Roman" w:hAnsi="Times New Roman" w:cs="Times New Roman"/>
          <w:color w:val="000000"/>
          <w:sz w:val="21"/>
          <w:szCs w:val="21"/>
          <w:lang w:val="bg-BG" w:eastAsia="en-US"/>
        </w:rPr>
        <w:t xml:space="preserve">; 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val="bg-BG" w:eastAsia="en-US"/>
        </w:rPr>
        <w:t>Форма на обучение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val="bg-BG" w:eastAsia="en-US"/>
        </w:rPr>
        <w:t>: редовна</w:t>
      </w:r>
      <w:r w:rsidR="00823A93">
        <w:rPr>
          <w:rFonts w:ascii="Times New Roman" w:eastAsia="Times New Roman" w:hAnsi="Times New Roman" w:cs="Times New Roman"/>
          <w:color w:val="000000"/>
          <w:sz w:val="21"/>
          <w:szCs w:val="21"/>
          <w:lang w:val="bg-BG" w:eastAsia="en-US"/>
        </w:rPr>
        <w:t xml:space="preserve">; 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val="bg-BG" w:eastAsia="en-US"/>
        </w:rPr>
        <w:t>Ръководител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val="bg-BG" w:eastAsia="en-US"/>
        </w:rPr>
        <w:t xml:space="preserve">: </w:t>
      </w:r>
      <w:r w:rsidR="00823A93">
        <w:rPr>
          <w:rFonts w:ascii="Times New Roman" w:eastAsia="SimSun" w:hAnsi="Times New Roman" w:cs="Times New Roman"/>
          <w:color w:val="000000"/>
          <w:sz w:val="21"/>
          <w:szCs w:val="21"/>
          <w:lang w:val="bg-BG" w:eastAsia="zh-CN"/>
        </w:rPr>
        <w:t>доц. д-р Гергана Петкова</w:t>
      </w:r>
      <w:r w:rsidR="00823A93" w:rsidRPr="00823A93">
        <w:rPr>
          <w:rFonts w:ascii="Times New Roman" w:eastAsia="SimSun" w:hAnsi="Times New Roman" w:cs="Times New Roman"/>
          <w:color w:val="000000"/>
          <w:sz w:val="21"/>
          <w:szCs w:val="21"/>
          <w:lang w:val="bg-BG" w:eastAsia="zh-CN"/>
        </w:rPr>
        <w:t xml:space="preserve">; 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val="bg-BG" w:eastAsia="en-US"/>
        </w:rPr>
        <w:t>e-mail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val="bg-BG" w:eastAsia="en-US"/>
        </w:rPr>
        <w:t xml:space="preserve">: </w:t>
      </w:r>
      <w:r w:rsidR="00823A93" w:rsidRPr="00823A93">
        <w:rPr>
          <w:rFonts w:ascii="Times New Roman" w:eastAsia="Times New Roman" w:hAnsi="Times New Roman" w:cs="Times New Roman"/>
          <w:color w:val="000000"/>
          <w:sz w:val="21"/>
          <w:szCs w:val="21"/>
          <w:lang w:val="de-DE" w:eastAsia="en-US"/>
        </w:rPr>
        <w:t>grpetkova</w:t>
      </w:r>
      <w:r w:rsidR="00823A93" w:rsidRPr="00823A93">
        <w:rPr>
          <w:rFonts w:ascii="Times New Roman" w:eastAsia="Times New Roman" w:hAnsi="Times New Roman" w:cs="Times New Roman"/>
          <w:color w:val="000000"/>
          <w:sz w:val="21"/>
          <w:szCs w:val="21"/>
          <w:lang w:val="bg-BG" w:eastAsia="en-US"/>
        </w:rPr>
        <w:t>@</w:t>
      </w:r>
      <w:r w:rsidR="00823A93" w:rsidRPr="00823A93">
        <w:rPr>
          <w:rFonts w:ascii="Times New Roman" w:eastAsia="Times New Roman" w:hAnsi="Times New Roman" w:cs="Times New Roman"/>
          <w:color w:val="000000"/>
          <w:sz w:val="21"/>
          <w:szCs w:val="21"/>
          <w:lang w:val="de-DE" w:eastAsia="en-US"/>
        </w:rPr>
        <w:t>uni</w:t>
      </w:r>
      <w:r w:rsidR="00823A93" w:rsidRPr="00823A93">
        <w:rPr>
          <w:rFonts w:ascii="Times New Roman" w:eastAsia="Times New Roman" w:hAnsi="Times New Roman" w:cs="Times New Roman"/>
          <w:color w:val="000000"/>
          <w:sz w:val="21"/>
          <w:szCs w:val="21"/>
          <w:lang w:val="bg-BG" w:eastAsia="en-US"/>
        </w:rPr>
        <w:t>-</w:t>
      </w:r>
      <w:r w:rsidR="00823A93" w:rsidRPr="00823A93">
        <w:rPr>
          <w:rFonts w:ascii="Times New Roman" w:eastAsia="Times New Roman" w:hAnsi="Times New Roman" w:cs="Times New Roman"/>
          <w:color w:val="000000"/>
          <w:sz w:val="21"/>
          <w:szCs w:val="21"/>
          <w:lang w:val="de-DE" w:eastAsia="en-US"/>
        </w:rPr>
        <w:t>sofia</w:t>
      </w:r>
      <w:r w:rsidR="00823A93" w:rsidRPr="00823A93">
        <w:rPr>
          <w:rFonts w:ascii="Times New Roman" w:eastAsia="Times New Roman" w:hAnsi="Times New Roman" w:cs="Times New Roman"/>
          <w:color w:val="000000"/>
          <w:sz w:val="21"/>
          <w:szCs w:val="21"/>
          <w:lang w:val="bg-BG" w:eastAsia="en-US"/>
        </w:rPr>
        <w:t>.</w:t>
      </w:r>
      <w:r w:rsidR="00823A93" w:rsidRPr="00823A93">
        <w:rPr>
          <w:rFonts w:ascii="Times New Roman" w:eastAsia="Times New Roman" w:hAnsi="Times New Roman" w:cs="Times New Roman"/>
          <w:color w:val="000000"/>
          <w:sz w:val="21"/>
          <w:szCs w:val="21"/>
          <w:lang w:val="de-DE" w:eastAsia="en-US"/>
        </w:rPr>
        <w:t>bg</w:t>
      </w:r>
    </w:p>
    <w:p w:rsidR="007B3C85" w:rsidRDefault="007B3C85" w:rsidP="007B3C85">
      <w:pPr>
        <w:keepLines/>
        <w:widowControl w:val="0"/>
        <w:suppressAutoHyphens/>
        <w:autoSpaceDE w:val="0"/>
        <w:autoSpaceDN w:val="0"/>
        <w:adjustRightInd w:val="0"/>
        <w:spacing w:after="0" w:line="264" w:lineRule="auto"/>
        <w:ind w:firstLine="340"/>
        <w:jc w:val="both"/>
        <w:textAlignment w:val="center"/>
        <w:rPr>
          <w:rFonts w:ascii="Times New Roman" w:eastAsia="Times New Roman" w:hAnsi="Times New Roman" w:cs="Times New Roman"/>
          <w:color w:val="000000"/>
          <w:sz w:val="21"/>
          <w:szCs w:val="21"/>
          <w:lang w:val="bg-BG" w:eastAsia="en-US"/>
        </w:rPr>
      </w:pPr>
    </w:p>
    <w:p w:rsidR="007B3C85" w:rsidRDefault="007B3C85" w:rsidP="007B3C85">
      <w:pPr>
        <w:keepLines/>
        <w:widowControl w:val="0"/>
        <w:suppressAutoHyphens/>
        <w:autoSpaceDE w:val="0"/>
        <w:autoSpaceDN w:val="0"/>
        <w:adjustRightInd w:val="0"/>
        <w:spacing w:after="0" w:line="264" w:lineRule="auto"/>
        <w:ind w:firstLine="340"/>
        <w:jc w:val="both"/>
        <w:textAlignment w:val="center"/>
        <w:rPr>
          <w:rFonts w:ascii="Times New Roman" w:eastAsia="Times New Roman" w:hAnsi="Times New Roman" w:cs="Times New Roman"/>
          <w:color w:val="000000"/>
          <w:sz w:val="21"/>
          <w:szCs w:val="21"/>
          <w:lang w:val="bg-BG" w:eastAsia="en-US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val="bg-BG" w:eastAsia="en-US"/>
        </w:rPr>
        <w:t>Целта на обучението в магистърската програма „Японски език и к</w:t>
      </w:r>
      <w:r w:rsidR="002A5CB0">
        <w:rPr>
          <w:rFonts w:ascii="Times New Roman" w:eastAsia="Times New Roman" w:hAnsi="Times New Roman" w:cs="Times New Roman"/>
          <w:color w:val="000000"/>
          <w:sz w:val="21"/>
          <w:szCs w:val="21"/>
          <w:lang w:val="bg-BG" w:eastAsia="en-US"/>
        </w:rPr>
        <w:t>ултура“ е да се дадат насоки за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val="bg-BG" w:eastAsia="en-US"/>
        </w:rPr>
        <w:t xml:space="preserve"> приоритетите в професионалната ориентация на подготвяните в катедра Японистика на Софийския университет „Св. Климент Охридски“ студенти, да се очертае по-широк спектър от възможности за профилирането им като бъдещи специалисти изтоковеди-японисти и да се стимулира тяхната мотивация за по-пълноценна професионална реализация в условията на все по-динамично развиващата се културна интеграция в съвременния свят. Актуалността на магистърската програма „Японски език и култура“ се потвърждава от конкретните цели за по-висша степен на академично образование в специалността Японистика на СУ „Св. Климент Охридски“. На студентите японисти се предоставя възможност да задълбочат знанията си и да придобият допълнителни компетенции както в областта на специализираното филологическо образование, познанието за Япония като страна и култура, нейната ценностна система, изкуство и духовност, така и в </w:t>
      </w:r>
      <w:r w:rsidR="002A5CB0">
        <w:rPr>
          <w:rFonts w:ascii="Times New Roman" w:eastAsia="Times New Roman" w:hAnsi="Times New Roman" w:cs="Times New Roman"/>
          <w:color w:val="000000"/>
          <w:sz w:val="21"/>
          <w:szCs w:val="21"/>
          <w:lang w:val="bg-BG" w:eastAsia="en-US"/>
        </w:rPr>
        <w:t>практическото приложение на натрупаните знания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val="bg-BG" w:eastAsia="en-US"/>
        </w:rPr>
        <w:t>.</w:t>
      </w:r>
      <w:r w:rsidR="00E65C27" w:rsidRPr="00E65C27">
        <w:rPr>
          <w:rFonts w:ascii="Times New Roman" w:eastAsia="Times New Roman" w:hAnsi="Times New Roman" w:cs="Times New Roman"/>
          <w:color w:val="000000"/>
          <w:sz w:val="21"/>
          <w:szCs w:val="21"/>
          <w:lang w:val="bg-BG"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val="bg-BG" w:eastAsia="en-US"/>
        </w:rPr>
        <w:t>В тематичното съдържание на учебните дисциплини е установен баланс между теоретичната подготовка и провеждането на дискусионни обсъждания, семинари, презентации, анкетни проучвания и уъркшопи с цел студентите да се стимулират за бъдеща научноизследователска дейност, свързана с различни проблеми на японския език и култура и други аспекти на културите на Изтока.</w:t>
      </w:r>
      <w:r w:rsidR="00E65C27" w:rsidRPr="00E65C27">
        <w:rPr>
          <w:rFonts w:ascii="Times New Roman" w:eastAsia="Times New Roman" w:hAnsi="Times New Roman" w:cs="Times New Roman"/>
          <w:color w:val="000000"/>
          <w:sz w:val="21"/>
          <w:szCs w:val="21"/>
          <w:lang w:val="bg-BG"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val="bg-BG" w:eastAsia="en-US"/>
        </w:rPr>
        <w:t>Завършилите магистърската програма Японски език и култура получават професионална квалификация, която им осигурява статут на специалисти японисти с по-висок кредит на доверие в научноизследователската сфера, академичните среди и обществения живот. Те могат да намерят професионална реализация в различни сфери на културния, стопанския и обществения живот на страната като специалисти в областта на образованието, културата, международните отношения, държавния апарат, средствата за масово осведомяване, книгоиздаването, туризма и др.</w:t>
      </w:r>
    </w:p>
    <w:p w:rsidR="007B3C85" w:rsidRDefault="007B3C85" w:rsidP="007B3C85">
      <w:pPr>
        <w:keepLines/>
        <w:widowControl w:val="0"/>
        <w:suppressAutoHyphens/>
        <w:autoSpaceDE w:val="0"/>
        <w:autoSpaceDN w:val="0"/>
        <w:adjustRightInd w:val="0"/>
        <w:spacing w:after="0" w:line="264" w:lineRule="auto"/>
        <w:ind w:firstLine="340"/>
        <w:jc w:val="both"/>
        <w:textAlignment w:val="center"/>
        <w:rPr>
          <w:rFonts w:ascii="Times New Roman" w:eastAsia="Times New Roman" w:hAnsi="Times New Roman" w:cs="Times New Roman"/>
          <w:color w:val="000000"/>
          <w:sz w:val="21"/>
          <w:szCs w:val="21"/>
          <w:lang w:val="bg-BG" w:eastAsia="en-US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u w:val="single"/>
          <w:lang w:val="bg-BG" w:eastAsia="en-US"/>
        </w:rPr>
        <w:t>Условия и изисквания за прием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val="bg-BG" w:eastAsia="en-US"/>
        </w:rPr>
        <w:t>: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val="bg-BG" w:eastAsia="en-US"/>
        </w:rPr>
        <w:t xml:space="preserve"> За обучение в магистърската програма Японски език и култура могат да кандидатстват: </w:t>
      </w:r>
    </w:p>
    <w:p w:rsidR="007B3C85" w:rsidRDefault="007B3C85" w:rsidP="007B3C85">
      <w:pPr>
        <w:keepLines/>
        <w:widowControl w:val="0"/>
        <w:suppressAutoHyphens/>
        <w:autoSpaceDE w:val="0"/>
        <w:autoSpaceDN w:val="0"/>
        <w:adjustRightInd w:val="0"/>
        <w:spacing w:after="0" w:line="264" w:lineRule="auto"/>
        <w:ind w:firstLine="340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  <w:lang w:val="bg-BG" w:eastAsia="en-US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val="bg-BG" w:eastAsia="en-US"/>
        </w:rPr>
        <w:t>Специалисти, завършили бакалавърска степен на обучение в специалност Японистика на СУ „Св. Климент Охридски“;</w:t>
      </w:r>
      <w:r w:rsidR="002A5CB0">
        <w:rPr>
          <w:rFonts w:ascii="Times New Roman" w:eastAsia="Times New Roman" w:hAnsi="Times New Roman" w:cs="Times New Roman"/>
          <w:color w:val="000000"/>
          <w:sz w:val="21"/>
          <w:szCs w:val="21"/>
          <w:lang w:val="bg-BG" w:eastAsia="en-US"/>
        </w:rPr>
        <w:t xml:space="preserve"> </w:t>
      </w:r>
      <w:r w:rsidR="002A5CB0">
        <w:rPr>
          <w:rFonts w:ascii="Times New Roman" w:eastAsia="SimSun" w:hAnsi="Times New Roman" w:cs="Times New Roman"/>
          <w:color w:val="000000"/>
          <w:sz w:val="21"/>
          <w:szCs w:val="21"/>
          <w:lang w:val="bg-BG" w:eastAsia="zh-CN"/>
        </w:rPr>
        <w:t>с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val="bg-BG" w:eastAsia="en-US"/>
        </w:rPr>
        <w:t>пециалисти от други научни направления, получили сертификат за обучение по японски език и култура в курса за следдипломна квалификация „Японски език и култур</w:t>
      </w:r>
      <w:r w:rsidR="002A5CB0">
        <w:rPr>
          <w:rFonts w:ascii="Times New Roman" w:eastAsia="Times New Roman" w:hAnsi="Times New Roman" w:cs="Times New Roman"/>
          <w:color w:val="000000"/>
          <w:sz w:val="21"/>
          <w:szCs w:val="21"/>
          <w:lang w:val="bg-BG" w:eastAsia="en-US"/>
        </w:rPr>
        <w:t>а“ на СУ „Св. Климент Охридски“; д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  <w:lang w:val="bg-BG" w:eastAsia="en-US"/>
        </w:rPr>
        <w:t xml:space="preserve">ипломирани специалисти по други хуманитарни науки, при условие че са с българско гражданство или са с гражданство на страни от ЕС, които притежават документ от български или чуждестранни образователни институции, удостоверяващ, че владеят японски език в степен, равностойна или по-висока от придобитата в бакалавърската степен на специалност Японистика в СУ „Св. Климент Охридски“ (II ниво на „Japanese Language Proficiency Test“ – JLPT). </w:t>
      </w:r>
    </w:p>
    <w:p w:rsidR="007B3C85" w:rsidRDefault="00E65C27" w:rsidP="002A5CB0">
      <w:pPr>
        <w:widowControl w:val="0"/>
        <w:suppressAutoHyphens/>
        <w:autoSpaceDE w:val="0"/>
        <w:autoSpaceDN w:val="0"/>
        <w:adjustRightInd w:val="0"/>
        <w:spacing w:after="0" w:line="264" w:lineRule="auto"/>
        <w:ind w:firstLine="346"/>
        <w:jc w:val="both"/>
        <w:textAlignment w:val="center"/>
        <w:rPr>
          <w:rFonts w:ascii="Times New Roman" w:eastAsia="Times New Roman" w:hAnsi="Times New Roman" w:cs="Times New Roman"/>
          <w:color w:val="000000"/>
          <w:sz w:val="21"/>
          <w:szCs w:val="21"/>
          <w:lang w:val="bg-BG" w:eastAsia="en-US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val="bg-BG" w:eastAsia="en-US"/>
        </w:rPr>
        <w:t xml:space="preserve">Класирането на всички кандидати се осъществява въз основа на оценка, получена като средно аритметично от: общия успех в дипломата за завършено висше образование и оценката от проведено от изпитната комисия събеседване. </w:t>
      </w:r>
      <w:r w:rsidR="007B3C85">
        <w:rPr>
          <w:rFonts w:ascii="Times New Roman" w:eastAsia="Times New Roman" w:hAnsi="Times New Roman" w:cs="Times New Roman"/>
          <w:color w:val="000000"/>
          <w:sz w:val="21"/>
          <w:szCs w:val="21"/>
          <w:lang w:val="bg-BG" w:eastAsia="en-US"/>
        </w:rPr>
        <w:t xml:space="preserve">Квотата за държавна субсидия се разпределя с предимство между кандидатите, завършили бакалавърска степен в специалност Японистика, и специалистите от други научни направления, преминали успешно пълния курс на обучение по японски език и култура в курса за следдипломна квалификация Японски език и култура на СУ „Св. Климент Охридски“. </w:t>
      </w:r>
    </w:p>
    <w:p w:rsidR="002A5CB0" w:rsidRDefault="007B3C85" w:rsidP="002A5CB0">
      <w:pPr>
        <w:keepLines/>
        <w:widowControl w:val="0"/>
        <w:suppressAutoHyphens/>
        <w:autoSpaceDE w:val="0"/>
        <w:autoSpaceDN w:val="0"/>
        <w:adjustRightInd w:val="0"/>
        <w:spacing w:after="0" w:line="264" w:lineRule="auto"/>
        <w:ind w:firstLine="340"/>
        <w:jc w:val="both"/>
        <w:textAlignment w:val="center"/>
        <w:rPr>
          <w:rFonts w:ascii="Times New Roman" w:eastAsia="Times New Roman" w:hAnsi="Times New Roman" w:cs="Times New Roman"/>
          <w:color w:val="000000"/>
          <w:sz w:val="21"/>
          <w:szCs w:val="21"/>
          <w:lang w:val="bg-BG" w:eastAsia="en-US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val="bg-BG" w:eastAsia="en-US"/>
        </w:rPr>
        <w:t>Необходимият минимален успех на кандидатите за държавна по-ръчка е мн. добър (4,50) от дипломата за завършено висше образование. Всички кандидати с по-нисък успех могат да участват в класиране за платена форма на обучение.</w:t>
      </w:r>
      <w:r w:rsidR="00E65C27" w:rsidRPr="00E65C27">
        <w:rPr>
          <w:rFonts w:ascii="Times New Roman" w:eastAsia="Times New Roman" w:hAnsi="Times New Roman" w:cs="Times New Roman"/>
          <w:color w:val="000000"/>
          <w:sz w:val="21"/>
          <w:szCs w:val="21"/>
          <w:lang w:val="bg-BG"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val="bg-BG" w:eastAsia="en-US"/>
        </w:rPr>
        <w:t xml:space="preserve">Кандидатстващите за платена форма на обучение трябва да са завършили висшето си образование с успех, не по-нисък от добър (4,00). Приемът и класирането на кандидатстващите за платена форма на обучение ще се осъществява при условията, валидни за кандидатите за държавна субсидия. </w:t>
      </w:r>
    </w:p>
    <w:p w:rsidR="007B3C85" w:rsidRDefault="007B3C85" w:rsidP="002A5CB0">
      <w:pPr>
        <w:keepLines/>
        <w:widowControl w:val="0"/>
        <w:suppressAutoHyphens/>
        <w:autoSpaceDE w:val="0"/>
        <w:autoSpaceDN w:val="0"/>
        <w:adjustRightInd w:val="0"/>
        <w:spacing w:after="0" w:line="264" w:lineRule="auto"/>
        <w:ind w:firstLine="340"/>
        <w:jc w:val="both"/>
        <w:textAlignment w:val="center"/>
        <w:rPr>
          <w:rFonts w:ascii="Times New Roman" w:eastAsia="Times New Roman" w:hAnsi="Times New Roman" w:cs="Times New Roman"/>
          <w:color w:val="000000"/>
          <w:sz w:val="21"/>
          <w:szCs w:val="21"/>
          <w:lang w:val="bg-BG" w:eastAsia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bg-BG" w:eastAsia="en-US"/>
        </w:rPr>
        <w:t>Програма за събеседване</w:t>
      </w:r>
      <w:r w:rsidR="002A5CB0" w:rsidRPr="002A5CB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bg-BG" w:eastAsia="en-US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val="bg-BG" w:eastAsia="en-US"/>
        </w:rPr>
        <w:t>Приемният изпит в магистърската програма се провежда под формата на събеседване на български език. Изпитната комисия задава въпроси с цел да се установят: мотивацията на кандидатите за обучени</w:t>
      </w:r>
      <w:r w:rsidR="002A5CB0">
        <w:rPr>
          <w:rFonts w:ascii="Times New Roman" w:eastAsia="Times New Roman" w:hAnsi="Times New Roman" w:cs="Times New Roman"/>
          <w:color w:val="000000"/>
          <w:sz w:val="21"/>
          <w:szCs w:val="21"/>
          <w:lang w:val="bg-BG" w:eastAsia="en-US"/>
        </w:rPr>
        <w:t>ето им в магистърската програма;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val="bg-BG" w:eastAsia="en-US"/>
        </w:rPr>
        <w:t xml:space="preserve"> насочеността на специализираните им образователни и/или научни инте</w:t>
      </w:r>
      <w:r w:rsidR="002A5CB0">
        <w:rPr>
          <w:rFonts w:ascii="Times New Roman" w:eastAsia="Times New Roman" w:hAnsi="Times New Roman" w:cs="Times New Roman"/>
          <w:color w:val="000000"/>
          <w:sz w:val="21"/>
          <w:szCs w:val="21"/>
          <w:lang w:val="bg-BG" w:eastAsia="en-US"/>
        </w:rPr>
        <w:t>реси в областта на японистиката;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val="bg-BG" w:eastAsia="en-US"/>
        </w:rPr>
        <w:t>общокултурната им осведоменост, способността им за самостоятелно мислене и отстояване на собствени виждания</w:t>
      </w:r>
      <w:r w:rsidR="002A5CB0" w:rsidRPr="002A5CB0">
        <w:rPr>
          <w:rFonts w:ascii="Times New Roman" w:eastAsia="Times New Roman" w:hAnsi="Times New Roman" w:cs="Times New Roman"/>
          <w:color w:val="000000"/>
          <w:sz w:val="21"/>
          <w:szCs w:val="21"/>
          <w:lang w:val="bg-BG" w:eastAsia="en-US"/>
        </w:rPr>
        <w:t>;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val="bg-BG" w:eastAsia="en-US"/>
        </w:rPr>
        <w:t xml:space="preserve"> представите им за ползата от обучението в магистърската програма с оглед на намеренията им за професионална реализация.</w:t>
      </w:r>
      <w:r w:rsidR="002A5CB0" w:rsidRPr="002A5CB0">
        <w:rPr>
          <w:rFonts w:ascii="Times New Roman" w:eastAsia="Times New Roman" w:hAnsi="Times New Roman" w:cs="Times New Roman"/>
          <w:color w:val="000000"/>
          <w:sz w:val="21"/>
          <w:szCs w:val="21"/>
          <w:lang w:val="bg-BG"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val="bg-BG" w:eastAsia="en-US"/>
        </w:rPr>
        <w:t>Изпитната комисия поставя оценка по шестобалната система.</w:t>
      </w:r>
    </w:p>
    <w:p w:rsidR="002A5CB0" w:rsidRDefault="002A5CB0" w:rsidP="007B3C85">
      <w:pPr>
        <w:widowControl w:val="0"/>
        <w:autoSpaceDE w:val="0"/>
        <w:autoSpaceDN w:val="0"/>
        <w:adjustRightInd w:val="0"/>
        <w:snapToGrid w:val="0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eastAsia="zh-CN"/>
        </w:rPr>
      </w:pPr>
    </w:p>
    <w:p w:rsidR="007B3C85" w:rsidRDefault="002A5CB0" w:rsidP="007B3C85">
      <w:pPr>
        <w:widowControl w:val="0"/>
        <w:autoSpaceDE w:val="0"/>
        <w:autoSpaceDN w:val="0"/>
        <w:adjustRightInd w:val="0"/>
        <w:snapToGrid w:val="0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1"/>
          <w:szCs w:val="21"/>
          <w:lang w:val="bg-BG" w:eastAsia="en-US"/>
        </w:rPr>
      </w:pPr>
      <w:r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eastAsia="zh-CN"/>
        </w:rPr>
        <w:drawing>
          <wp:inline distT="0" distB="0" distL="0" distR="0">
            <wp:extent cx="9475287" cy="6419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panologyMA.tif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17" t="7977" r="8333" b="9158"/>
                    <a:stretch/>
                  </pic:blipFill>
                  <pic:spPr bwMode="auto">
                    <a:xfrm>
                      <a:off x="0" y="0"/>
                      <a:ext cx="9479054" cy="64224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3C85" w:rsidRDefault="007B3C85" w:rsidP="007B3C85">
      <w:pPr>
        <w:widowControl w:val="0"/>
        <w:autoSpaceDE w:val="0"/>
        <w:autoSpaceDN w:val="0"/>
        <w:adjustRightInd w:val="0"/>
        <w:snapToGrid w:val="0"/>
        <w:spacing w:before="100" w:beforeAutospacing="1" w:after="100" w:afterAutospacing="1" w:line="240" w:lineRule="auto"/>
        <w:contextualSpacing/>
        <w:rPr>
          <w:rFonts w:ascii="Times New Roman" w:eastAsia="MS PGothic" w:hAnsi="Times New Roman" w:cs="Times New Roman"/>
          <w:b/>
          <w:bCs/>
          <w:sz w:val="28"/>
          <w:szCs w:val="28"/>
          <w:lang w:val="bg-BG"/>
        </w:rPr>
      </w:pPr>
    </w:p>
    <w:p w:rsidR="002A5CB0" w:rsidRDefault="002A5CB0" w:rsidP="007B3C85">
      <w:pPr>
        <w:widowControl w:val="0"/>
        <w:autoSpaceDE w:val="0"/>
        <w:autoSpaceDN w:val="0"/>
        <w:adjustRightInd w:val="0"/>
        <w:snapToGrid w:val="0"/>
        <w:spacing w:before="100" w:beforeAutospacing="1" w:after="100" w:afterAutospacing="1" w:line="240" w:lineRule="auto"/>
        <w:contextualSpacing/>
        <w:rPr>
          <w:rFonts w:ascii="Times New Roman" w:eastAsia="MS PGothic" w:hAnsi="Times New Roman" w:cs="Times New Roman"/>
          <w:b/>
          <w:bCs/>
          <w:sz w:val="28"/>
          <w:szCs w:val="28"/>
          <w:lang w:val="bg-BG"/>
        </w:rPr>
      </w:pPr>
      <w:bookmarkStart w:id="0" w:name="_GoBack"/>
      <w:r>
        <w:rPr>
          <w:rFonts w:ascii="Times New Roman" w:eastAsia="MS PGothic" w:hAnsi="Times New Roman" w:cs="Times New Roman"/>
          <w:b/>
          <w:bCs/>
          <w:noProof/>
          <w:sz w:val="28"/>
          <w:szCs w:val="28"/>
          <w:lang w:eastAsia="zh-CN"/>
        </w:rPr>
        <w:lastRenderedPageBreak/>
        <w:drawing>
          <wp:inline distT="0" distB="0" distL="0" distR="0">
            <wp:extent cx="9448800" cy="634468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ap2.tif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17" t="7238" r="8020" b="10340"/>
                    <a:stretch/>
                  </pic:blipFill>
                  <pic:spPr bwMode="auto">
                    <a:xfrm>
                      <a:off x="0" y="0"/>
                      <a:ext cx="9454182" cy="63482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7B3C85" w:rsidRDefault="007B3C85" w:rsidP="007B3C85">
      <w:pPr>
        <w:widowControl w:val="0"/>
        <w:autoSpaceDE w:val="0"/>
        <w:autoSpaceDN w:val="0"/>
        <w:adjustRightInd w:val="0"/>
        <w:snapToGrid w:val="0"/>
        <w:spacing w:before="100" w:beforeAutospacing="1" w:after="100" w:afterAutospacing="1" w:line="240" w:lineRule="auto"/>
        <w:contextualSpacing/>
        <w:rPr>
          <w:rFonts w:ascii="Times New Roman" w:eastAsia="MS PGothic" w:hAnsi="Times New Roman" w:cs="Times New Roman"/>
          <w:b/>
          <w:bCs/>
          <w:sz w:val="28"/>
          <w:szCs w:val="28"/>
          <w:lang w:val="bg-BG"/>
        </w:rPr>
      </w:pPr>
    </w:p>
    <w:p w:rsidR="007B3C85" w:rsidRDefault="007B3C85" w:rsidP="007B3C85">
      <w:pPr>
        <w:widowControl w:val="0"/>
        <w:autoSpaceDE w:val="0"/>
        <w:autoSpaceDN w:val="0"/>
        <w:adjustRightInd w:val="0"/>
        <w:snapToGrid w:val="0"/>
        <w:spacing w:before="100" w:beforeAutospacing="1" w:after="100" w:afterAutospacing="1" w:line="240" w:lineRule="auto"/>
        <w:contextualSpacing/>
        <w:rPr>
          <w:rFonts w:ascii="Times New Roman" w:eastAsia="MS PGothic" w:hAnsi="Times New Roman" w:cs="Times New Roman"/>
          <w:b/>
          <w:bCs/>
          <w:sz w:val="28"/>
          <w:szCs w:val="28"/>
          <w:lang w:val="bg-BG"/>
        </w:rPr>
      </w:pPr>
    </w:p>
    <w:p w:rsidR="007B3C85" w:rsidRDefault="007B3C85" w:rsidP="007B3C85">
      <w:pPr>
        <w:widowControl w:val="0"/>
        <w:autoSpaceDE w:val="0"/>
        <w:autoSpaceDN w:val="0"/>
        <w:adjustRightInd w:val="0"/>
        <w:snapToGrid w:val="0"/>
        <w:spacing w:before="100" w:beforeAutospacing="1" w:after="100" w:afterAutospacing="1" w:line="240" w:lineRule="auto"/>
        <w:contextualSpacing/>
        <w:rPr>
          <w:rFonts w:ascii="Times New Roman" w:eastAsia="MS PGothic" w:hAnsi="Times New Roman" w:cs="Times New Roman"/>
          <w:b/>
          <w:bCs/>
          <w:sz w:val="28"/>
          <w:szCs w:val="28"/>
          <w:lang w:val="bg-BG"/>
        </w:rPr>
      </w:pPr>
    </w:p>
    <w:sectPr w:rsidR="007B3C85" w:rsidSect="00823A9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091"/>
    <w:rsid w:val="002A5CB0"/>
    <w:rsid w:val="002C7FC8"/>
    <w:rsid w:val="00376091"/>
    <w:rsid w:val="00386B44"/>
    <w:rsid w:val="003A2FEF"/>
    <w:rsid w:val="00406BBC"/>
    <w:rsid w:val="00585019"/>
    <w:rsid w:val="0067446F"/>
    <w:rsid w:val="00780A14"/>
    <w:rsid w:val="007B3C85"/>
    <w:rsid w:val="00806CE9"/>
    <w:rsid w:val="00823A93"/>
    <w:rsid w:val="00841569"/>
    <w:rsid w:val="00A530EC"/>
    <w:rsid w:val="00E6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E64F82-5094-4DAF-B06C-B3A74895E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7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styleId="Strong">
    <w:name w:val="Strong"/>
    <w:basedOn w:val="DefaultParagraphFont"/>
    <w:uiPriority w:val="22"/>
    <w:qFormat/>
    <w:rsid w:val="002C7F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"/><Relationship Id="rId4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Boyka</dc:creator>
  <cp:lastModifiedBy>Nodo Tomoki</cp:lastModifiedBy>
  <cp:revision>2</cp:revision>
  <dcterms:created xsi:type="dcterms:W3CDTF">2019-05-13T09:53:00Z</dcterms:created>
  <dcterms:modified xsi:type="dcterms:W3CDTF">2019-05-13T09:53:00Z</dcterms:modified>
</cp:coreProperties>
</file>